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DA9" w:rsidRPr="00A87DA9" w:rsidRDefault="00A87DA9" w:rsidP="00A87DA9">
      <w:pPr>
        <w:spacing w:after="0" w:line="240" w:lineRule="auto"/>
        <w:jc w:val="right"/>
        <w:rPr>
          <w:rFonts w:ascii="TH SarabunPSK" w:eastAsia="Times New Roman" w:hAnsi="TH SarabunPSK" w:cs="TH SarabunPSK"/>
          <w:sz w:val="32"/>
          <w:szCs w:val="32"/>
          <w:cs/>
        </w:rPr>
      </w:pPr>
      <w:r w:rsidRPr="00A87DA9">
        <w:rPr>
          <w:rFonts w:ascii="TH SarabunPSK" w:eastAsia="Times New Roman" w:hAnsi="TH SarabunPSK" w:cs="TH SarabunPSK"/>
          <w:sz w:val="32"/>
          <w:szCs w:val="32"/>
        </w:rPr>
        <w:t>AF 03-07</w:t>
      </w:r>
    </w:p>
    <w:tbl>
      <w:tblPr>
        <w:tblW w:w="106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90"/>
        <w:gridCol w:w="831"/>
        <w:gridCol w:w="2451"/>
        <w:gridCol w:w="423"/>
        <w:gridCol w:w="423"/>
        <w:gridCol w:w="369"/>
        <w:gridCol w:w="194"/>
        <w:gridCol w:w="689"/>
        <w:gridCol w:w="3086"/>
        <w:gridCol w:w="15"/>
      </w:tblGrid>
      <w:tr w:rsidR="00A87DA9" w:rsidRPr="00A87DA9" w:rsidTr="00F0201B">
        <w:trPr>
          <w:gridAfter w:val="1"/>
          <w:wAfter w:w="15" w:type="dxa"/>
          <w:trHeight w:val="1237"/>
        </w:trPr>
        <w:tc>
          <w:tcPr>
            <w:tcW w:w="1276" w:type="dxa"/>
            <w:vAlign w:val="center"/>
          </w:tcPr>
          <w:p w:rsidR="00A87DA9" w:rsidRPr="00A87DA9" w:rsidRDefault="00A87DA9" w:rsidP="00A87DA9">
            <w:pPr>
              <w:tabs>
                <w:tab w:val="center" w:pos="4153"/>
                <w:tab w:val="right" w:pos="8306"/>
              </w:tabs>
              <w:spacing w:after="0" w:line="204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87DA9">
              <w:rPr>
                <w:rFonts w:ascii="TH SarabunPSK" w:eastAsia="Times New Roman" w:hAnsi="TH SarabunPSK" w:cs="TH SarabunPSK"/>
                <w:noProof/>
                <w:sz w:val="24"/>
              </w:rPr>
              <w:drawing>
                <wp:inline distT="0" distB="0" distL="0" distR="0">
                  <wp:extent cx="581025" cy="733425"/>
                  <wp:effectExtent l="0" t="0" r="9525" b="9525"/>
                  <wp:docPr id="595" name="รูปภาพ 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gridSpan w:val="6"/>
            <w:vAlign w:val="center"/>
          </w:tcPr>
          <w:p w:rsidR="00A87DA9" w:rsidRPr="00A87DA9" w:rsidRDefault="00A87DA9" w:rsidP="00A87DA9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A87DA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Phetchabun</w:t>
            </w:r>
            <w:proofErr w:type="spellEnd"/>
            <w:r w:rsidRPr="00A87DA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A87DA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Rajabhat</w:t>
            </w:r>
            <w:proofErr w:type="spellEnd"/>
            <w:r w:rsidRPr="00A87DA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University </w:t>
            </w:r>
          </w:p>
          <w:p w:rsidR="00A87DA9" w:rsidRPr="00A87DA9" w:rsidRDefault="00A87DA9" w:rsidP="00A87DA9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4"/>
                <w:szCs w:val="34"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Research Ethics Committee</w:t>
            </w:r>
          </w:p>
        </w:tc>
        <w:tc>
          <w:tcPr>
            <w:tcW w:w="3969" w:type="dxa"/>
            <w:gridSpan w:val="3"/>
            <w:vAlign w:val="center"/>
          </w:tcPr>
          <w:p w:rsidR="00A87DA9" w:rsidRPr="00A87DA9" w:rsidRDefault="00A87DA9" w:rsidP="00A87DA9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Self-Assessment Form for PI</w:t>
            </w:r>
          </w:p>
          <w:p w:rsidR="00A87DA9" w:rsidRPr="00A87DA9" w:rsidRDefault="00A87DA9" w:rsidP="00A87DA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A87DA9" w:rsidRPr="00A87DA9" w:rsidTr="00F020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60"/>
        </w:trPr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Protocol number: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</w:p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 w:val="28"/>
              </w:rPr>
              <w:t>Title:</w:t>
            </w:r>
          </w:p>
        </w:tc>
        <w:tc>
          <w:tcPr>
            <w:tcW w:w="7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9" w:rsidRPr="00A87DA9" w:rsidRDefault="00A87DA9" w:rsidP="00A87DA9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Cs w:val="22"/>
              </w:rPr>
            </w:pPr>
            <w:r w:rsidRPr="00A87DA9">
              <w:rPr>
                <w:rFonts w:ascii="TH SarabunPSK" w:eastAsia="Times New Roman" w:hAnsi="TH SarabunPSK" w:cs="TH SarabunPSK"/>
                <w:szCs w:val="22"/>
              </w:rPr>
              <w:t>(</w:t>
            </w:r>
            <w:r w:rsidRPr="00A87DA9">
              <w:rPr>
                <w:rFonts w:ascii="TH SarabunPSK" w:eastAsia="Times New Roman" w:hAnsi="TH SarabunPSK" w:cs="TH SarabunPSK" w:hint="cs"/>
                <w:szCs w:val="22"/>
                <w:cs/>
              </w:rPr>
              <w:t>ไทย)</w:t>
            </w:r>
          </w:p>
          <w:p w:rsidR="00A87DA9" w:rsidRPr="00A87DA9" w:rsidRDefault="00A87DA9" w:rsidP="00A87DA9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Cs w:val="22"/>
              </w:rPr>
            </w:pPr>
            <w:r w:rsidRPr="00A87DA9">
              <w:rPr>
                <w:rFonts w:ascii="TH SarabunPSK" w:eastAsia="Times New Roman" w:hAnsi="TH SarabunPSK" w:cs="TH SarabunPSK" w:hint="cs"/>
                <w:szCs w:val="22"/>
                <w:cs/>
              </w:rPr>
              <w:t>(</w:t>
            </w:r>
            <w:r w:rsidRPr="00A87DA9">
              <w:rPr>
                <w:rFonts w:ascii="TH SarabunPSK" w:eastAsia="Times New Roman" w:hAnsi="TH SarabunPSK" w:cs="TH SarabunPSK"/>
                <w:szCs w:val="22"/>
              </w:rPr>
              <w:t>English)</w:t>
            </w:r>
          </w:p>
        </w:tc>
      </w:tr>
      <w:tr w:rsidR="00A87DA9" w:rsidRPr="00A87DA9" w:rsidTr="00F020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9" w:rsidRPr="00A87DA9" w:rsidRDefault="00A87DA9" w:rsidP="00E6141F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 xml:space="preserve">Investigator’s Name </w:t>
            </w:r>
            <w:bookmarkStart w:id="0" w:name="_GoBack"/>
            <w:bookmarkEnd w:id="0"/>
          </w:p>
        </w:tc>
        <w:tc>
          <w:tcPr>
            <w:tcW w:w="2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A87DA9">
              <w:rPr>
                <w:rFonts w:ascii="TH SarabunPSK" w:eastAsia="Times New Roman" w:hAnsi="TH SarabunPSK" w:cs="TH SarabunPSK"/>
                <w:sz w:val="20"/>
                <w:szCs w:val="20"/>
              </w:rPr>
              <w:sym w:font="Wingdings 2" w:char="F0A3"/>
            </w:r>
            <w:r w:rsidRPr="00A87DA9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   Exemption </w:t>
            </w:r>
          </w:p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A87DA9">
              <w:rPr>
                <w:rFonts w:ascii="TH SarabunPSK" w:eastAsia="Times New Roman" w:hAnsi="TH SarabunPSK" w:cs="TH SarabunPSK"/>
                <w:sz w:val="20"/>
                <w:szCs w:val="20"/>
              </w:rPr>
              <w:sym w:font="Wingdings 2" w:char="F0A3"/>
            </w:r>
            <w:r w:rsidRPr="00A87DA9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   Expedited review </w:t>
            </w:r>
          </w:p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Cs w:val="22"/>
              </w:rPr>
            </w:pPr>
            <w:r w:rsidRPr="00A87DA9">
              <w:rPr>
                <w:rFonts w:ascii="TH SarabunPSK" w:eastAsia="Times New Roman" w:hAnsi="TH SarabunPSK" w:cs="TH SarabunPSK"/>
                <w:sz w:val="20"/>
                <w:szCs w:val="20"/>
              </w:rPr>
              <w:sym w:font="Wingdings 2" w:char="F0A3"/>
            </w:r>
            <w:r w:rsidRPr="00A87DA9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   Full board review</w:t>
            </w: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Cs w:val="22"/>
              </w:rPr>
              <w:t>Item for Assessment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Cs w:val="22"/>
              </w:rPr>
              <w:t>A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Cs w:val="22"/>
              </w:rPr>
              <w:t>B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Cs w:val="22"/>
              </w:rPr>
              <w:t>NA</w:t>
            </w:r>
          </w:p>
        </w:tc>
        <w:tc>
          <w:tcPr>
            <w:tcW w:w="37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Cs w:val="22"/>
              </w:rPr>
              <w:t xml:space="preserve">A= appropriate, B= Inappropriate, NA=Not applicable </w:t>
            </w:r>
            <w:r w:rsidRPr="00A87DA9">
              <w:rPr>
                <w:rFonts w:ascii="TH SarabunPSK" w:eastAsia="Times New Roman" w:hAnsi="TH SarabunPSK" w:cs="TH SarabunPSK"/>
                <w:szCs w:val="22"/>
                <w:cs/>
              </w:rPr>
              <w:t>หมายความว่าไม่เกี่ยวข้องหรือไม่ต้องมี</w:t>
            </w: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685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 xml:space="preserve">Protocol </w:t>
            </w:r>
          </w:p>
        </w:tc>
        <w:tc>
          <w:tcPr>
            <w:tcW w:w="37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Opinion/suggestion</w:t>
            </w: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>1.  Research value / merit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  <w:tcBorders>
              <w:top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>2.  Research validity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  <w:tcBorders>
              <w:top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    2.1   Good rationale </w:t>
            </w:r>
          </w:p>
        </w:tc>
        <w:tc>
          <w:tcPr>
            <w:tcW w:w="423" w:type="dxa"/>
            <w:tcBorders>
              <w:top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numPr>
                <w:ilvl w:val="1"/>
                <w:numId w:val="2"/>
              </w:num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>Appropriate design and methodology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    2.3   Sample size consideration 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    2.4   Statistical analysis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>3.  Inclusion/ exclusion criteria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  <w:tcBorders>
              <w:top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    3.1  Assure fair selection</w:t>
            </w:r>
          </w:p>
        </w:tc>
        <w:tc>
          <w:tcPr>
            <w:tcW w:w="423" w:type="dxa"/>
            <w:tcBorders>
              <w:top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    3.2  Answer research question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    3.3  Concern about risk group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>4.  Risk  (to whom……………………….., risks by nature and expected events i.e. physical, psychological, financial, social, etc.)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>5.  Benefit (to whom……………………………, both direct and indirect)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>6.  Vulnerability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>7.  Additional safeguard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  <w:tcBorders>
              <w:top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    7.1  Appropriate recruitment </w:t>
            </w:r>
          </w:p>
        </w:tc>
        <w:tc>
          <w:tcPr>
            <w:tcW w:w="423" w:type="dxa"/>
            <w:tcBorders>
              <w:top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rPr>
          <w:trHeight w:val="155"/>
        </w:trPr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    7.2  Adequate informed consent process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    7.3  Acceptable treatment available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>8.  MTA/CTA (Material Transfer Agreement/Clinical Trial Agreement)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 xml:space="preserve">9.  </w:t>
            </w: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>Others (Advertising, CRF, etc.)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6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Cs w:val="22"/>
              </w:rPr>
              <w:t xml:space="preserve">ICF (Informed Consent Form) </w:t>
            </w:r>
            <w:r w:rsidRPr="00A87DA9"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  <w:t>ส่วนประกอบของเอกสาร  (</w:t>
            </w:r>
            <w:r w:rsidRPr="00A87DA9">
              <w:rPr>
                <w:rFonts w:ascii="TH SarabunPSK" w:eastAsia="Times New Roman" w:hAnsi="TH SarabunPSK" w:cs="TH SarabunPSK"/>
                <w:b/>
                <w:bCs/>
                <w:szCs w:val="22"/>
              </w:rPr>
              <w:t>ICH GCP 4.8.10</w:t>
            </w:r>
            <w:r w:rsidRPr="00A87DA9"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  <w:t>)</w:t>
            </w:r>
          </w:p>
        </w:tc>
        <w:tc>
          <w:tcPr>
            <w:tcW w:w="3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Cs w:val="22"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Cs w:val="22"/>
              </w:rPr>
              <w:t>Opinion/suggestion</w:t>
            </w: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106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Cs w:val="22"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Cs w:val="22"/>
              </w:rPr>
              <w:t xml:space="preserve">1.  </w:t>
            </w:r>
            <w:r w:rsidRPr="00A87DA9"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  <w:t>เอกสารข้อมูลคำชี้แจง/อธิบายสำหรับอาสาสมัครที่เข้าร่วมการวิจัย</w:t>
            </w:r>
            <w:r w:rsidRPr="00A87DA9">
              <w:rPr>
                <w:rFonts w:ascii="TH SarabunPSK" w:eastAsia="Times New Roman" w:hAnsi="TH SarabunPSK" w:cs="TH SarabunPSK"/>
                <w:b/>
                <w:bCs/>
                <w:szCs w:val="22"/>
              </w:rPr>
              <w:t xml:space="preserve"> (Information sheet)</w:t>
            </w: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 xml:space="preserve">      1.1  หัวข้อเรื่องที่จะทำการวิจัย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 xml:space="preserve">      1.2  ภาษาที่ใช้เข้าใจง่าย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ind w:left="-360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 xml:space="preserve">             1.3   มีข้อความระบุว่าเป็นงานวิจัย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 xml:space="preserve">      1.4  เหตุผลที่อาสาสมัครได้รับเชิญให้เข้าร่วมในโครงการวิจัย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 xml:space="preserve">      1.5  วัตถุประสงค์ของโครงการวิจัย 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 xml:space="preserve">      1.6  จำนวนอาสาสมัครที่เข้าร่วมในโครงการวิจัย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 xml:space="preserve">      1.7  วิธีดำเนินการที่จะปฏิบัติต่อผู้เข้าร่วมวิจัย 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 xml:space="preserve">      1.8  ระยะเวลาที่อาสาสมัครแต่ละคนจะต้องอยู่ในโครงการวิจัย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 xml:space="preserve">      1.9  ผลประโยชน์ที่คาดว่าจะเกิดขึ้นจากการวิจัยต่ออาสาสมัครโดยตรง</w:t>
            </w:r>
          </w:p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และ/หรือประโยชน์ต่อชุมชน/สังคม/เกิดความรู้ใหม่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  <w:tcBorders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5448" w:type="dxa"/>
            <w:gridSpan w:val="4"/>
            <w:shd w:val="clear" w:color="auto" w:fill="FFFFFF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 xml:space="preserve"> 1.10  ความเสี่ยง  ความไม่สบาย หรือความไม่สะดวก ที่อาจเกิดขึ้นแก่อาสาสมัคร ในการเข้าร่วมในโครงการวิจัย</w:t>
            </w:r>
          </w:p>
        </w:tc>
        <w:tc>
          <w:tcPr>
            <w:tcW w:w="423" w:type="dxa"/>
            <w:shd w:val="clear" w:color="auto" w:fill="FFFFFF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FFFFFF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5448" w:type="dxa"/>
            <w:gridSpan w:val="4"/>
            <w:shd w:val="clear" w:color="auto" w:fill="FFFFFF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1.11  ทางเลือกหรือกระบวนการรักษาอื่น ๆ ในกรณีที่อาสาสมัครไม่เข้า</w:t>
            </w:r>
          </w:p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ร่วมในโครงการวิจัย</w:t>
            </w:r>
          </w:p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423" w:type="dxa"/>
            <w:shd w:val="clear" w:color="auto" w:fill="FFFFFF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FFFFFF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5448" w:type="dxa"/>
            <w:gridSpan w:val="4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lastRenderedPageBreak/>
              <w:t>Item for review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F2F2F2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F2F2F2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56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>NA</w:t>
            </w:r>
          </w:p>
        </w:tc>
        <w:tc>
          <w:tcPr>
            <w:tcW w:w="379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A= appropriate, B= Inappropriate, NA=Not applicable </w:t>
            </w:r>
            <w:r w:rsidRPr="00A87DA9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หมายความว่าไม่เกี่ยวข้องหรือไม่ต้องมี</w:t>
            </w: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 xml:space="preserve">      1.12  การให้เงินชดเชยค่าเดินทาง การเสียเวลา ความไม่สะดวก ไม่</w:t>
            </w:r>
          </w:p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สบาย และรายได้ที่เสียไป  จากการที่อาสาสมัครเข้าร่วมการวิจัย  วิธีการ</w:t>
            </w:r>
          </w:p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ให้และเวลาที่ให้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563" w:type="dxa"/>
            <w:gridSpan w:val="2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1.13  การให้การรักษาพยาบาลหรือค่าชดเชย  เมื่อมีความเสียหายหรืออันตรายที่เกิดจากการวิจัย      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563" w:type="dxa"/>
            <w:gridSpan w:val="2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1.14  แหล่งเงินทุนวิจัย และสถาบันที่ร่วมในการทำวิจัย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563" w:type="dxa"/>
            <w:gridSpan w:val="2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1.15  การวิจัยทางพันธุศาสตร์จะต้องมีการขอความยินยอมและมีการให้คำปรึกษาเกี่ยวกับ 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</w:rPr>
              <w:t>genetic counseling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563" w:type="dxa"/>
            <w:gridSpan w:val="2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1.16  การขอเก็บตัวอย่างที่เหลือจากการวิจัย และระยะเวลาที่เก็บเพื่อการตรวจเพิ่มเติมในอนาคต  หรือเพื่อการศึกษาใหม่ในอนาคต  ต้องมีการขอความยินยอมเพื่อเก็บตัวอย่างที่เหลือ  แต่การใช้ตัวอย่างนั้นจะต้อง ยื่นเรื่องให้คณะกรรมการจริยธรรมพิจารณา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563" w:type="dxa"/>
            <w:gridSpan w:val="2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 1.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17  บุคคลและหมายเลขโทรศัพท์ ที่สามารถติดต่อได้ตลอด 24 ชั่วโมง ในกรณีที่อาสาสมัครเกิดเหตุการณ์อันไม่พึงประสงค์ 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563" w:type="dxa"/>
            <w:gridSpan w:val="2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1.18  หมายเลขโทรศัพท์สำนักงานคณะกรรมการพิจารณาจริยธรรมการวิจัย ที่อาสาสมัครสามารถติดต่อกรณีมีข้อร้องเรียน         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563" w:type="dxa"/>
            <w:gridSpan w:val="2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(หากมีการปฏิบัติที่ไม่เป็นไปตามข้อมูลในเอกสารท่านสามารถร้องเรียนได้ที่.........................)</w:t>
            </w: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1.19  มีเอกสารข้อมูลฯ ฉบับที่เหมาะสำหรับเด็กอายุ 7-12 ปี 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90" w:type="dxa"/>
            <w:gridSpan w:val="3"/>
            <w:tcBorders>
              <w:bottom w:val="single" w:sz="4" w:space="0" w:color="auto"/>
            </w:tcBorders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(ใช้ภาษาสำหรับเด็ก</w:t>
            </w:r>
            <w:r w:rsidRPr="00A87DA9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>ในช่วงอายุดังกล่าว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ที่จะเข้าใจได้)</w:t>
            </w: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106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87DA9" w:rsidRPr="00A87DA9" w:rsidRDefault="00A87DA9" w:rsidP="00A87DA9">
            <w:pPr>
              <w:spacing w:after="0" w:line="228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  <w:t>2.  หนังสือแสดงเจตนายินยอมเข้าร่วมการวิจัย  (</w:t>
            </w:r>
            <w:proofErr w:type="spellStart"/>
            <w:r w:rsidRPr="00A87DA9">
              <w:rPr>
                <w:rFonts w:ascii="TH SarabunPSK" w:eastAsia="Times New Roman" w:hAnsi="TH SarabunPSK" w:cs="TH SarabunPSK"/>
                <w:b/>
                <w:bCs/>
                <w:szCs w:val="22"/>
              </w:rPr>
              <w:t>Consentform</w:t>
            </w:r>
            <w:proofErr w:type="spellEnd"/>
            <w:r w:rsidRPr="00A87DA9">
              <w:rPr>
                <w:rFonts w:ascii="TH SarabunPSK" w:eastAsia="Times New Roman" w:hAnsi="TH SarabunPSK" w:cs="TH SarabunPSK"/>
                <w:b/>
                <w:bCs/>
                <w:szCs w:val="22"/>
                <w:cs/>
              </w:rPr>
              <w:t xml:space="preserve">)  </w:t>
            </w: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2.1  มีข้อความ 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</w:rPr>
              <w:t>“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อาสาสมัครมีอิสระที่จะปฏิเสธ หรือถอนตัวจากโครงการวิจัยเมื่อใดก็ได้  โดยไม่มีผลใดๆ ต่อการรักษาพยาบาลที่ควรจะได้รับตามมาตรฐาน  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u w:val="single"/>
                <w:cs/>
              </w:rPr>
              <w:t>หรือ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สูญเสียผลประโยชน์ใดๆ</w:t>
            </w:r>
            <w:r w:rsidRPr="00A87DA9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>ที่พึงจะได้รับตามสิทธิ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</w:rPr>
              <w:t>”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2.2  </w:t>
            </w:r>
            <w:r w:rsidRPr="00A87DA9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>มาตรการ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การรักษาความลับของข้อมูลเกี่ยวกับอาสาสมัคร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     2.3  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ความเหมาะสมของการลงนามโดยผู้เข้าร่วมการวิจัย และ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</w:rPr>
              <w:t>/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หรือ ผู้แทนโดยชอบด้วยกฎหมาย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     2.4  ความเหมาะสมของการแสดงความยินยอมของผู้เข้าร่วมการวิจัยที่ไม่สามารถอ่านและเขียนได้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5448" w:type="dxa"/>
            <w:gridSpan w:val="4"/>
          </w:tcPr>
          <w:p w:rsidR="00A87DA9" w:rsidRPr="00A87DA9" w:rsidRDefault="00A87DA9" w:rsidP="00A87DA9">
            <w:pPr>
              <w:spacing w:after="0" w:line="228" w:lineRule="auto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 xml:space="preserve">      2.5  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ความเหมาะสมของ</w:t>
            </w:r>
            <w:r w:rsidRPr="00A87DA9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>กระบวน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การขอ 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assent 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และการลงนาม </w:t>
            </w:r>
            <w:r w:rsidRPr="00A87DA9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>สำหรับ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เด็กอายุ 7-</w:t>
            </w:r>
            <w:r w:rsidRPr="00A87DA9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>12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ind w:left="42" w:hanging="42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423" w:type="dxa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563" w:type="dxa"/>
            <w:gridSpan w:val="2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  <w:tc>
          <w:tcPr>
            <w:tcW w:w="3790" w:type="dxa"/>
            <w:gridSpan w:val="3"/>
          </w:tcPr>
          <w:p w:rsidR="00A87DA9" w:rsidRPr="00A87DA9" w:rsidRDefault="00A87DA9" w:rsidP="00A87DA9">
            <w:pPr>
              <w:spacing w:after="0" w:line="228" w:lineRule="auto"/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10647" w:type="dxa"/>
            <w:gridSpan w:val="11"/>
            <w:shd w:val="clear" w:color="auto" w:fill="E6E6E6"/>
          </w:tcPr>
          <w:p w:rsidR="00A87DA9" w:rsidRPr="00A87DA9" w:rsidRDefault="00A87DA9" w:rsidP="00A87DA9">
            <w:pPr>
              <w:tabs>
                <w:tab w:val="left" w:pos="190"/>
              </w:tabs>
              <w:spacing w:after="0" w:line="216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A87DA9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 xml:space="preserve">Decision: Risk/Benefit Category </w:t>
            </w: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c>
          <w:tcPr>
            <w:tcW w:w="10647" w:type="dxa"/>
            <w:gridSpan w:val="11"/>
            <w:shd w:val="clear" w:color="auto" w:fill="auto"/>
          </w:tcPr>
          <w:p w:rsidR="00A87DA9" w:rsidRPr="00A87DA9" w:rsidRDefault="00A87DA9" w:rsidP="00A87DA9">
            <w:pPr>
              <w:spacing w:after="0" w:line="216" w:lineRule="auto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sym w:font="Wingdings 2" w:char="F0A3"/>
            </w: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Research involving not greater than minimal risk</w:t>
            </w:r>
            <w:r w:rsidRPr="00A87DA9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 xml:space="preserve"> 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(การวิจัยที่เกี่ยวข้องกับความเสี่ยงเพียงเล็กน้อย)</w:t>
            </w: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10647" w:type="dxa"/>
            <w:gridSpan w:val="11"/>
            <w:shd w:val="clear" w:color="auto" w:fill="auto"/>
          </w:tcPr>
          <w:p w:rsidR="00A87DA9" w:rsidRPr="00A87DA9" w:rsidRDefault="00A87DA9" w:rsidP="00A87DA9">
            <w:pPr>
              <w:spacing w:after="0" w:line="216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sym w:font="Wingdings 2" w:char="F0A3"/>
            </w: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Research involving greater than minimal risk but presenting the prospect of direct benefit to the individual subjects 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</w:rPr>
              <w:t>(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การวิจัยที่เกี่ยวข้องกับความเสี่ยงมากกว่าปกติแต่ได้แสดงถึงประโยชน์ต่ออาสาสมัครโดยตรงในอนาคต)</w:t>
            </w: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rPr>
          <w:trHeight w:val="700"/>
        </w:trPr>
        <w:tc>
          <w:tcPr>
            <w:tcW w:w="10647" w:type="dxa"/>
            <w:gridSpan w:val="11"/>
            <w:shd w:val="clear" w:color="auto" w:fill="auto"/>
          </w:tcPr>
          <w:p w:rsidR="00A87DA9" w:rsidRPr="00A87DA9" w:rsidRDefault="00A87DA9" w:rsidP="00A87DA9">
            <w:pPr>
              <w:spacing w:after="0" w:line="216" w:lineRule="auto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sym w:font="Wingdings 2" w:char="F0A3"/>
            </w: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Research involving greater than minimal risk and no prospect of direct benefit to individual subjects, but likely to yield generalizable knowledge about the subject’s disorder or condition 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การวิจัยที่เกี่ยวข้องกับความเสี่ยงมากกว่าปกติและไม่ได้แสดงถึงประโยชน์ต่ออาสาสมัครโดยตรงในอนาคต แต่มีความเป็นไปได้ที่จะนำความรู้เกี่ยวกับเรื่องความผิดปรกติหรือภาวะของโรคของอาสาสมัครไปใช้กับผู้ป่วยคนอื่นๆ ได้)</w:t>
            </w:r>
          </w:p>
        </w:tc>
      </w:tr>
      <w:tr w:rsidR="00A87DA9" w:rsidRPr="00A87DA9" w:rsidTr="00F0201B">
        <w:tblPrEx>
          <w:tblLook w:val="01E0" w:firstRow="1" w:lastRow="1" w:firstColumn="1" w:lastColumn="1" w:noHBand="0" w:noVBand="0"/>
        </w:tblPrEx>
        <w:trPr>
          <w:trHeight w:val="609"/>
        </w:trPr>
        <w:tc>
          <w:tcPr>
            <w:tcW w:w="10647" w:type="dxa"/>
            <w:gridSpan w:val="11"/>
          </w:tcPr>
          <w:p w:rsidR="00A87DA9" w:rsidRPr="00A87DA9" w:rsidRDefault="00A87DA9" w:rsidP="00A87DA9">
            <w:pPr>
              <w:tabs>
                <w:tab w:val="left" w:pos="190"/>
              </w:tabs>
              <w:spacing w:after="0" w:line="216" w:lineRule="auto"/>
              <w:jc w:val="thaiDistribute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sym w:font="Wingdings 2" w:char="F0A3"/>
            </w:r>
            <w:r w:rsidRPr="00A87DA9">
              <w:rPr>
                <w:rFonts w:ascii="TH SarabunPSK" w:eastAsia="Times New Roman" w:hAnsi="TH SarabunPSK" w:cs="TH SarabunPSK"/>
                <w:sz w:val="26"/>
                <w:szCs w:val="26"/>
              </w:rPr>
              <w:t xml:space="preserve"> Research not otherwise approvable which presents an opportunity to understand, prevent, or alleviate a serious problem affecting  the  health or welfare of children 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</w:rPr>
              <w:t>(</w:t>
            </w:r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การวิจัยที่มีนัยยะหนึ่งที่สามารถพิสูจน์ได้ถึงโอกาสที่จะเข้าใจ, ป้องกัน หรือ บรรเทาปัญหาร้ายแรงที่มีผลกระทบต่อสุขภาพหรือ </w:t>
            </w:r>
            <w:proofErr w:type="spellStart"/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สวัสดิ</w:t>
            </w:r>
            <w:proofErr w:type="spellEnd"/>
            <w:r w:rsidRPr="00A87DA9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ภาพความเป็นอยู่ที่ดีของเด็ก)</w:t>
            </w:r>
          </w:p>
        </w:tc>
      </w:tr>
    </w:tbl>
    <w:p w:rsidR="00A87DA9" w:rsidRPr="00A87DA9" w:rsidRDefault="00A87DA9" w:rsidP="00A87DA9">
      <w:pPr>
        <w:spacing w:after="0" w:line="228" w:lineRule="auto"/>
        <w:ind w:left="-540"/>
        <w:rPr>
          <w:rFonts w:ascii="TH SarabunPSK" w:eastAsia="Times New Roman" w:hAnsi="TH SarabunPSK" w:cs="TH SarabunPSK"/>
          <w:b/>
          <w:bCs/>
          <w:sz w:val="26"/>
          <w:szCs w:val="26"/>
        </w:rPr>
      </w:pPr>
    </w:p>
    <w:p w:rsidR="00A87DA9" w:rsidRPr="00A87DA9" w:rsidRDefault="00A87DA9" w:rsidP="00A87DA9">
      <w:pPr>
        <w:spacing w:after="0" w:line="228" w:lineRule="auto"/>
        <w:ind w:left="-540"/>
        <w:rPr>
          <w:rFonts w:ascii="TH SarabunPSK" w:eastAsia="Times New Roman" w:hAnsi="TH SarabunPSK" w:cs="TH SarabunPSK"/>
          <w:b/>
          <w:bCs/>
          <w:sz w:val="26"/>
          <w:szCs w:val="26"/>
        </w:rPr>
      </w:pPr>
    </w:p>
    <w:p w:rsidR="00A87DA9" w:rsidRPr="00A87DA9" w:rsidRDefault="00A87DA9" w:rsidP="00A87DA9">
      <w:pPr>
        <w:spacing w:after="0" w:line="228" w:lineRule="auto"/>
        <w:ind w:left="-540"/>
        <w:rPr>
          <w:rFonts w:ascii="TH SarabunPSK" w:eastAsia="Times New Roman" w:hAnsi="TH SarabunPSK" w:cs="TH SarabunPSK"/>
          <w:sz w:val="26"/>
          <w:szCs w:val="26"/>
        </w:rPr>
      </w:pPr>
      <w:r w:rsidRPr="00A87DA9">
        <w:rPr>
          <w:rFonts w:ascii="TH SarabunPSK" w:eastAsia="Times New Roman" w:hAnsi="TH SarabunPSK" w:cs="TH SarabunPSK"/>
          <w:b/>
          <w:bCs/>
          <w:sz w:val="26"/>
          <w:szCs w:val="26"/>
        </w:rPr>
        <w:t xml:space="preserve">Investigator’s </w:t>
      </w:r>
      <w:proofErr w:type="gramStart"/>
      <w:r w:rsidRPr="00A87DA9">
        <w:rPr>
          <w:rFonts w:ascii="TH SarabunPSK" w:eastAsia="Times New Roman" w:hAnsi="TH SarabunPSK" w:cs="TH SarabunPSK"/>
          <w:b/>
          <w:bCs/>
          <w:sz w:val="26"/>
          <w:szCs w:val="26"/>
        </w:rPr>
        <w:t>Signature</w:t>
      </w:r>
      <w:r w:rsidRPr="00A87DA9">
        <w:rPr>
          <w:rFonts w:ascii="TH SarabunPSK" w:eastAsia="Times New Roman" w:hAnsi="TH SarabunPSK" w:cs="TH SarabunPSK"/>
          <w:sz w:val="26"/>
          <w:szCs w:val="26"/>
        </w:rPr>
        <w:t xml:space="preserve">  …</w:t>
      </w:r>
      <w:proofErr w:type="gramEnd"/>
      <w:r w:rsidRPr="00A87DA9">
        <w:rPr>
          <w:rFonts w:ascii="TH SarabunPSK" w:eastAsia="Times New Roman" w:hAnsi="TH SarabunPSK" w:cs="TH SarabunPSK"/>
          <w:sz w:val="26"/>
          <w:szCs w:val="26"/>
        </w:rPr>
        <w:t>..…………</w:t>
      </w:r>
      <w:r w:rsidRPr="00A87DA9">
        <w:rPr>
          <w:rFonts w:ascii="TH SarabunPSK" w:eastAsia="Times New Roman" w:hAnsi="TH SarabunPSK" w:cs="TH SarabunPSK"/>
          <w:sz w:val="26"/>
          <w:szCs w:val="26"/>
          <w:cs/>
        </w:rPr>
        <w:t>................</w:t>
      </w:r>
      <w:r w:rsidRPr="00A87DA9">
        <w:rPr>
          <w:rFonts w:ascii="TH SarabunPSK" w:eastAsia="Times New Roman" w:hAnsi="TH SarabunPSK" w:cs="TH SarabunPSK"/>
          <w:sz w:val="26"/>
          <w:szCs w:val="26"/>
        </w:rPr>
        <w:t>......</w:t>
      </w:r>
      <w:r w:rsidRPr="00A87DA9">
        <w:rPr>
          <w:rFonts w:ascii="TH SarabunPSK" w:eastAsia="Times New Roman" w:hAnsi="TH SarabunPSK" w:cs="TH SarabunPSK"/>
          <w:sz w:val="26"/>
          <w:szCs w:val="26"/>
          <w:cs/>
        </w:rPr>
        <w:t>....</w:t>
      </w:r>
    </w:p>
    <w:p w:rsidR="00A87DA9" w:rsidRPr="00A87DA9" w:rsidRDefault="00A87DA9" w:rsidP="00A87DA9">
      <w:pPr>
        <w:spacing w:after="0" w:line="228" w:lineRule="auto"/>
        <w:ind w:left="-540"/>
        <w:rPr>
          <w:rFonts w:ascii="TH SarabunPSK" w:eastAsia="Times New Roman" w:hAnsi="TH SarabunPSK" w:cs="TH SarabunPSK"/>
          <w:b/>
          <w:bCs/>
          <w:sz w:val="26"/>
          <w:szCs w:val="26"/>
        </w:rPr>
      </w:pPr>
      <w:r w:rsidRPr="00A87DA9">
        <w:rPr>
          <w:rFonts w:ascii="TH SarabunPSK" w:eastAsia="Times New Roman" w:hAnsi="TH SarabunPSK" w:cs="TH SarabunPSK"/>
          <w:sz w:val="26"/>
          <w:szCs w:val="26"/>
        </w:rPr>
        <w:tab/>
        <w:t xml:space="preserve">                          (…..…………</w:t>
      </w:r>
      <w:r w:rsidRPr="00A87DA9">
        <w:rPr>
          <w:rFonts w:ascii="TH SarabunPSK" w:eastAsia="Times New Roman" w:hAnsi="TH SarabunPSK" w:cs="TH SarabunPSK"/>
          <w:sz w:val="26"/>
          <w:szCs w:val="26"/>
          <w:cs/>
        </w:rPr>
        <w:t>................</w:t>
      </w:r>
      <w:r w:rsidRPr="00A87DA9">
        <w:rPr>
          <w:rFonts w:ascii="TH SarabunPSK" w:eastAsia="Times New Roman" w:hAnsi="TH SarabunPSK" w:cs="TH SarabunPSK"/>
          <w:sz w:val="26"/>
          <w:szCs w:val="26"/>
        </w:rPr>
        <w:t>......</w:t>
      </w:r>
      <w:r w:rsidRPr="00A87DA9">
        <w:rPr>
          <w:rFonts w:ascii="TH SarabunPSK" w:eastAsia="Times New Roman" w:hAnsi="TH SarabunPSK" w:cs="TH SarabunPSK"/>
          <w:sz w:val="26"/>
          <w:szCs w:val="26"/>
          <w:cs/>
        </w:rPr>
        <w:t>....</w:t>
      </w:r>
      <w:r w:rsidRPr="00A87DA9">
        <w:rPr>
          <w:rFonts w:ascii="TH SarabunPSK" w:eastAsia="Times New Roman" w:hAnsi="TH SarabunPSK" w:cs="TH SarabunPSK"/>
          <w:sz w:val="26"/>
          <w:szCs w:val="26"/>
        </w:rPr>
        <w:t>)</w:t>
      </w:r>
      <w:r w:rsidRPr="00A87DA9">
        <w:rPr>
          <w:rFonts w:ascii="TH SarabunPSK" w:eastAsia="Times New Roman" w:hAnsi="TH SarabunPSK" w:cs="TH SarabunPSK"/>
          <w:sz w:val="28"/>
          <w:cs/>
        </w:rPr>
        <w:t xml:space="preserve"> </w:t>
      </w:r>
    </w:p>
    <w:p w:rsidR="00A87DA9" w:rsidRPr="00A87DA9" w:rsidRDefault="00A87DA9" w:rsidP="00A87DA9">
      <w:pPr>
        <w:spacing w:after="0" w:line="228" w:lineRule="auto"/>
        <w:ind w:left="-540"/>
        <w:rPr>
          <w:rFonts w:ascii="TH SarabunPSK" w:eastAsia="Times New Roman" w:hAnsi="TH SarabunPSK" w:cs="TH SarabunPSK"/>
          <w:sz w:val="26"/>
          <w:szCs w:val="26"/>
        </w:rPr>
      </w:pPr>
      <w:r w:rsidRPr="00A87DA9">
        <w:rPr>
          <w:rFonts w:ascii="TH SarabunPSK" w:eastAsia="Times New Roman" w:hAnsi="TH SarabunPSK" w:cs="TH SarabunPSK"/>
          <w:b/>
          <w:bCs/>
          <w:sz w:val="26"/>
          <w:szCs w:val="26"/>
        </w:rPr>
        <w:t xml:space="preserve">              </w:t>
      </w:r>
      <w:r>
        <w:rPr>
          <w:rFonts w:ascii="TH SarabunPSK" w:eastAsia="Times New Roman" w:hAnsi="TH SarabunPSK" w:cs="TH SarabunPSK"/>
          <w:b/>
          <w:bCs/>
          <w:sz w:val="26"/>
          <w:szCs w:val="26"/>
        </w:rPr>
        <w:tab/>
      </w:r>
      <w:r>
        <w:rPr>
          <w:rFonts w:ascii="TH SarabunPSK" w:eastAsia="Times New Roman" w:hAnsi="TH SarabunPSK" w:cs="TH SarabunPSK"/>
          <w:b/>
          <w:bCs/>
          <w:sz w:val="26"/>
          <w:szCs w:val="26"/>
        </w:rPr>
        <w:tab/>
      </w:r>
      <w:r>
        <w:rPr>
          <w:rFonts w:ascii="TH SarabunPSK" w:eastAsia="Times New Roman" w:hAnsi="TH SarabunPSK" w:cs="TH SarabunPSK"/>
          <w:b/>
          <w:bCs/>
          <w:sz w:val="26"/>
          <w:szCs w:val="26"/>
        </w:rPr>
        <w:tab/>
      </w:r>
      <w:r>
        <w:rPr>
          <w:rFonts w:ascii="TH SarabunPSK" w:eastAsia="Times New Roman" w:hAnsi="TH SarabunPSK" w:cs="TH SarabunPSK"/>
          <w:b/>
          <w:bCs/>
          <w:sz w:val="26"/>
          <w:szCs w:val="26"/>
        </w:rPr>
        <w:tab/>
      </w:r>
      <w:r>
        <w:rPr>
          <w:rFonts w:ascii="TH SarabunPSK" w:eastAsia="Times New Roman" w:hAnsi="TH SarabunPSK" w:cs="TH SarabunPSK"/>
          <w:b/>
          <w:bCs/>
          <w:sz w:val="26"/>
          <w:szCs w:val="26"/>
        </w:rPr>
        <w:tab/>
      </w:r>
      <w:r>
        <w:rPr>
          <w:rFonts w:ascii="TH SarabunPSK" w:eastAsia="Times New Roman" w:hAnsi="TH SarabunPSK" w:cs="TH SarabunPSK"/>
          <w:b/>
          <w:bCs/>
          <w:sz w:val="26"/>
          <w:szCs w:val="26"/>
        </w:rPr>
        <w:tab/>
      </w:r>
      <w:r>
        <w:rPr>
          <w:rFonts w:ascii="TH SarabunPSK" w:eastAsia="Times New Roman" w:hAnsi="TH SarabunPSK" w:cs="TH SarabunPSK"/>
          <w:b/>
          <w:bCs/>
          <w:sz w:val="26"/>
          <w:szCs w:val="26"/>
        </w:rPr>
        <w:tab/>
      </w:r>
      <w:r>
        <w:rPr>
          <w:rFonts w:ascii="TH SarabunPSK" w:eastAsia="Times New Roman" w:hAnsi="TH SarabunPSK" w:cs="TH SarabunPSK"/>
          <w:b/>
          <w:bCs/>
          <w:sz w:val="26"/>
          <w:szCs w:val="26"/>
        </w:rPr>
        <w:tab/>
        <w:t xml:space="preserve">    </w:t>
      </w:r>
      <w:r w:rsidRPr="00A87DA9">
        <w:rPr>
          <w:rFonts w:ascii="TH SarabunPSK" w:eastAsia="Times New Roman" w:hAnsi="TH SarabunPSK" w:cs="TH SarabunPSK"/>
          <w:b/>
          <w:bCs/>
          <w:sz w:val="26"/>
          <w:szCs w:val="26"/>
        </w:rPr>
        <w:t xml:space="preserve">Date </w:t>
      </w:r>
      <w:r w:rsidRPr="00A87DA9">
        <w:rPr>
          <w:rFonts w:ascii="TH SarabunPSK" w:eastAsia="Times New Roman" w:hAnsi="TH SarabunPSK" w:cs="TH SarabunPSK"/>
          <w:sz w:val="26"/>
          <w:szCs w:val="26"/>
        </w:rPr>
        <w:t xml:space="preserve"> .............../........................../.............</w:t>
      </w:r>
      <w:r w:rsidRPr="00A87DA9">
        <w:rPr>
          <w:rFonts w:ascii="TH SarabunPSK" w:eastAsia="Times New Roman" w:hAnsi="TH SarabunPSK" w:cs="TH SarabunPSK"/>
          <w:sz w:val="26"/>
          <w:szCs w:val="26"/>
          <w:cs/>
        </w:rPr>
        <w:t>..</w:t>
      </w:r>
    </w:p>
    <w:p w:rsidR="007209CA" w:rsidRPr="00A87DA9" w:rsidRDefault="007209CA" w:rsidP="00A87DA9"/>
    <w:sectPr w:rsidR="007209CA" w:rsidRPr="00A87DA9" w:rsidSect="00A87DA9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7BDC8CA"/>
    <w:multiLevelType w:val="hybridMultilevel"/>
    <w:tmpl w:val="647B41C3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cs="Times New Roman"/>
      </w:rPr>
    </w:lvl>
    <w:lvl w:ilvl="2" w:tplc="FFFFFFFF">
      <w:start w:val="1"/>
      <w:numFmt w:val="decimal"/>
      <w:suff w:val="nothing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4A043CA5"/>
    <w:multiLevelType w:val="multilevel"/>
    <w:tmpl w:val="96C0BA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7E"/>
    <w:rsid w:val="007209CA"/>
    <w:rsid w:val="00A87DA9"/>
    <w:rsid w:val="00D0437E"/>
    <w:rsid w:val="00E6141F"/>
    <w:rsid w:val="00F6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720473-3869-4B7B-91C2-59CB4868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7D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ngsana New"/>
      <w:sz w:val="24"/>
      <w:lang w:val="x-none" w:eastAsia="x-none"/>
    </w:rPr>
  </w:style>
  <w:style w:type="character" w:customStyle="1" w:styleId="a4">
    <w:name w:val="หัวกระดาษ อักขระ"/>
    <w:basedOn w:val="a0"/>
    <w:link w:val="a3"/>
    <w:rsid w:val="00A87DA9"/>
    <w:rPr>
      <w:rFonts w:ascii="Times New Roman" w:eastAsia="Times New Roman" w:hAnsi="Times New Roman" w:cs="Angsana New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PCRU</dc:creator>
  <cp:keywords/>
  <dc:description/>
  <cp:lastModifiedBy>PCRU</cp:lastModifiedBy>
  <cp:revision>2</cp:revision>
  <dcterms:created xsi:type="dcterms:W3CDTF">2023-03-31T07:39:00Z</dcterms:created>
  <dcterms:modified xsi:type="dcterms:W3CDTF">2023-03-31T07:39:00Z</dcterms:modified>
</cp:coreProperties>
</file>